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jc w:val="center"/>
        <w:rPr>
          <w:b w:val="1"/>
          <w:color w:val="000000"/>
        </w:rPr>
      </w:pPr>
      <w:r w:rsidDel="00000000" w:rsidR="00000000" w:rsidRPr="00000000">
        <w:rPr>
          <w:rFonts w:ascii="Times New Roman" w:cs="Times New Roman" w:eastAsia="Times New Roman" w:hAnsi="Times New Roman"/>
          <w:b w:val="1"/>
          <w:color w:val="000000"/>
          <w:sz w:val="26"/>
          <w:szCs w:val="26"/>
          <w:rtl w:val="0"/>
        </w:rPr>
        <w:t xml:space="preserve">LA NUEVA ERA DE LAS COCINAS INTELIGENTES</w:t>
      </w:r>
      <w:r w:rsidDel="00000000" w:rsidR="00000000" w:rsidRPr="00000000">
        <w:rPr>
          <w:rFonts w:ascii="Times New Roman" w:cs="Times New Roman" w:eastAsia="Times New Roman" w:hAnsi="Times New Roman"/>
          <w:b w:val="1"/>
          <w:i w:val="0"/>
          <w:color w:val="000000"/>
          <w:sz w:val="26"/>
          <w:szCs w:val="26"/>
          <w:rtl w:val="0"/>
        </w:rPr>
        <w:t xml:space="preserve"> LLEGA A </w:t>
      </w:r>
      <w:r w:rsidDel="00000000" w:rsidR="00000000" w:rsidRPr="00000000">
        <w:rPr>
          <w:rFonts w:ascii="Times New Roman" w:cs="Times New Roman" w:eastAsia="Times New Roman" w:hAnsi="Times New Roman"/>
          <w:b w:val="1"/>
          <w:color w:val="000000"/>
          <w:sz w:val="26"/>
          <w:szCs w:val="26"/>
          <w:rtl w:val="0"/>
        </w:rPr>
        <w:t xml:space="preserve">MÉXICO</w:t>
      </w:r>
      <w:r w:rsidDel="00000000" w:rsidR="00000000" w:rsidRPr="00000000">
        <w:rPr>
          <w:rFonts w:ascii="Times New Roman" w:cs="Times New Roman" w:eastAsia="Times New Roman" w:hAnsi="Times New Roman"/>
          <w:b w:val="1"/>
          <w:i w:val="0"/>
          <w:color w:val="000000"/>
          <w:sz w:val="26"/>
          <w:szCs w:val="26"/>
          <w:rtl w:val="0"/>
        </w:rPr>
        <w:t xml:space="preserve">: SIGNATURE KITCHEN SUITE</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Ciudad de México a 9 de julio de 2025 - LG Electronics </w:t>
      </w:r>
      <w:r w:rsidDel="00000000" w:rsidR="00000000" w:rsidRPr="00000000">
        <w:rPr>
          <w:rFonts w:ascii="Times New Roman" w:cs="Times New Roman" w:eastAsia="Times New Roman" w:hAnsi="Times New Roman"/>
          <w:sz w:val="20"/>
          <w:szCs w:val="20"/>
          <w:rtl w:val="0"/>
        </w:rPr>
        <w:t xml:space="preserve">presenta por primera vez en México, su exclusiva línea </w:t>
      </w:r>
      <w:r w:rsidDel="00000000" w:rsidR="00000000" w:rsidRPr="00000000">
        <w:rPr>
          <w:rFonts w:ascii="Times New Roman" w:cs="Times New Roman" w:eastAsia="Times New Roman" w:hAnsi="Times New Roman"/>
          <w:b w:val="1"/>
          <w:sz w:val="20"/>
          <w:szCs w:val="20"/>
          <w:rtl w:val="0"/>
        </w:rPr>
        <w:t xml:space="preserve">SKS (Signature Kitchen Suite)</w:t>
      </w:r>
      <w:r w:rsidDel="00000000" w:rsidR="00000000" w:rsidRPr="00000000">
        <w:rPr>
          <w:rFonts w:ascii="Times New Roman" w:cs="Times New Roman" w:eastAsia="Times New Roman" w:hAnsi="Times New Roman"/>
          <w:sz w:val="20"/>
          <w:szCs w:val="20"/>
          <w:rtl w:val="0"/>
        </w:rPr>
        <w:t xml:space="preserve">. Con un evento de lanzamiento en Ciudad de México y en alianza con Casa Palacio, SKS anuncia su llegada al mercado mexicano como una línea ultra premium de cocinas inteligentes, destacando su diseño de lujo, tecnología de vanguardia y compromiso con la culinaria de precisión, para posicionarla como la opción ideal para los consumidores más exigentes y amantes del buen comer que valoran la innovación con elegancia.</w:t>
      </w:r>
    </w:p>
    <w:p w:rsidR="00000000" w:rsidDel="00000000" w:rsidP="00000000" w:rsidRDefault="00000000" w:rsidRPr="00000000" w14:paraId="0000000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 un contexto en el que el sector inmobiliario de ultra lujo en México atraviesa un momento de fuerte expansión, Signature Kitchen Suite ha llegado para continuar transformando la noción de exclusividad mediante propuestas de soluciones para espacios arquitectónicos vanguardistas. Las cocinas de alta gama brindan tecnología avanzada y un alto nivel de personalización. </w:t>
      </w:r>
    </w:p>
    <w:p w:rsidR="00000000" w:rsidDel="00000000" w:rsidP="00000000" w:rsidRDefault="00000000" w:rsidRPr="00000000" w14:paraId="0000000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 una alianza estratégica con Casa Palacio, división especializada de El Palacio de Hierro, empresa líder reconocida por distribuir marcas globales de alta gama en moda, diseño e interiorismo, SKS llega a México con la línea de cocinas inteligentes de mayor nivel. Presentada por primera vez en el país, esta propuesta incluye modelos empotrables con ingeniería de precisión, pensados para quienes consideran que cada ingrediente culinario merece respetarse.</w:t>
      </w:r>
    </w:p>
    <w:p w:rsidR="00000000" w:rsidDel="00000000" w:rsidP="00000000" w:rsidRDefault="00000000" w:rsidRPr="00000000" w14:paraId="00000005">
      <w:pP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Ciudades como Ciudad de México, Guadalajara, Vallarta y Los Cabos han experimentado un notable crecimiento en este segmento, atrayendo tanto a compradores locales como extranjeros interesados en propiedades que ofrezcan lujo, seguridad y privacidad. Por lo tanto, LG ha seleccionado a esas localidades para ser testigos de su llegada y para ser las primeras en distribuir la línea en el país.</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pvwrps8fz6py" w:id="0"/>
      <w:bookmarkEnd w:id="0"/>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“SKS representa una nueva filosofía en soluciones para cocinas ultrapremium</w:t>
      </w:r>
      <w:r w:rsidDel="00000000" w:rsidR="00000000" w:rsidRPr="00000000">
        <w:rPr>
          <w:rFonts w:ascii="Times New Roman" w:cs="Times New Roman" w:eastAsia="Times New Roman" w:hAnsi="Times New Roman"/>
          <w:i w:val="1"/>
          <w:sz w:val="20"/>
          <w:szCs w:val="20"/>
          <w:rtl w:val="0"/>
        </w:rPr>
        <w:t xml:space="preserve"> y han llegado a regiones estratégicas en México para los amantes de las experiencias culinarias que disfrutan de la estética y la innovación respaldada por LG Electronics</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señaló Daniel Aguilar, Director de Comunicación en LG Electronics México.</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propuesta de SKS se distingue por integrar tecnología de vanguardia, precisión en el ámbito culinario y un diseño adaptable, a través de productos que pueden panelarse y personalizarse para ajustarse a las necesidades de cada proyecto.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 llegada al mercado mexicano se marca con una línea de nueve equipos que incorporan lo último en tecnología culinaria profesional: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Horno doble combinado de 30” con microondas, convección y vapor (SKSCV3002S)</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Horno sencillo combinado de 30” con convección y vapor (SKSSV3001S)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Parrilla profesional de gas de 48” con zonas de sous vide e inducción (SKSRT480SIS)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Parrilla profesional de gas de 36” con 6 quemadores de alto rendimiento (SKSRT360S)</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Refrigerador empotrable de puerta francesa de 36”</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listo para panelar (SKSFD3604P)</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Columna de refrigeración de 30” con dispensador de agua interno, empotrable y panelable (SKSCR3001P)</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Columna de congelación de 30” empotrable (SKSCF3001P)</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Cava de vinos de 24”</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empotrable, con tres zonas de temperatura independientes (SKSCW241RP)</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Lavavajillas Power Steam® de 24”</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lista para panelar (SKSDW2402P)</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Cada producto de Signature Kitchen Suite (SKS) ha sido diseñado para integrarse a la perfección con el  mobiliario de cocina de alta gama, lo que permite una personalización absoluta sin sacrificar funcionalidad, desempeño, ni diseño estético. Esta propuesta representa una oportunidad clave para desarrolladores, arquitectos e interioristas que buscan marcar una diferencia en el competitivo mercado residencial premium de la capital, una Ciudad donde la demanda por espacios sofisticados, tecnológicos y estéticamente integrados no ha dejado de crecer.</w:t>
      </w:r>
      <w:r w:rsidDel="00000000" w:rsidR="00000000" w:rsidRPr="00000000">
        <w:rPr>
          <w:rtl w:val="0"/>
        </w:rPr>
      </w:r>
    </w:p>
    <w:p w:rsidR="00000000" w:rsidDel="00000000" w:rsidP="00000000" w:rsidRDefault="00000000" w:rsidRPr="00000000" w14:paraId="00000013">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Este lanzamiento llega en un momento clave para el mercado residencial de alto nivel en la capital. Según el </w:t>
      </w:r>
      <w:hyperlink r:id="rId6">
        <w:r w:rsidDel="00000000" w:rsidR="00000000" w:rsidRPr="00000000">
          <w:rPr>
            <w:rFonts w:ascii="Times New Roman" w:cs="Times New Roman" w:eastAsia="Times New Roman" w:hAnsi="Times New Roman"/>
            <w:color w:val="1155cc"/>
            <w:sz w:val="20"/>
            <w:szCs w:val="20"/>
            <w:u w:val="single"/>
            <w:rtl w:val="0"/>
          </w:rPr>
          <w:t xml:space="preserve">“Gran Reporte de Verticalización 2024” </w:t>
        </w:r>
      </w:hyperlink>
      <w:r w:rsidDel="00000000" w:rsidR="00000000" w:rsidRPr="00000000">
        <w:rPr>
          <w:rFonts w:ascii="Times New Roman" w:cs="Times New Roman" w:eastAsia="Times New Roman" w:hAnsi="Times New Roman"/>
          <w:sz w:val="20"/>
          <w:szCs w:val="20"/>
          <w:rtl w:val="0"/>
        </w:rPr>
        <w:t xml:space="preserve">de 4S Real Estate, la CDMX concentró cerca del 39 % de las ventas de vivienda vertical a nivel nacional al cierre de 2023. Tan solo en 2023 se vendieron </w:t>
      </w:r>
      <w:hyperlink r:id="rId7">
        <w:r w:rsidDel="00000000" w:rsidR="00000000" w:rsidRPr="00000000">
          <w:rPr>
            <w:rFonts w:ascii="Times New Roman" w:cs="Times New Roman" w:eastAsia="Times New Roman" w:hAnsi="Times New Roman"/>
            <w:color w:val="1155cc"/>
            <w:sz w:val="20"/>
            <w:szCs w:val="20"/>
            <w:u w:val="single"/>
            <w:rtl w:val="0"/>
          </w:rPr>
          <w:t xml:space="preserve">19 410</w:t>
        </w:r>
      </w:hyperlink>
      <w:r w:rsidDel="00000000" w:rsidR="00000000" w:rsidRPr="00000000">
        <w:rPr>
          <w:rFonts w:ascii="Times New Roman" w:cs="Times New Roman" w:eastAsia="Times New Roman" w:hAnsi="Times New Roman"/>
          <w:sz w:val="20"/>
          <w:szCs w:val="20"/>
          <w:rtl w:val="0"/>
        </w:rPr>
        <w:t xml:space="preserve"> unidades verticales en CDMX, un alza del 7.5 % frente a 2022, impulsada por la demanda de segmentos residenciales lujosos. Colonias como Polanco, Condesa, Roma y Santa Fé, con un inventario de más de </w:t>
      </w:r>
      <w:hyperlink r:id="rId8">
        <w:r w:rsidDel="00000000" w:rsidR="00000000" w:rsidRPr="00000000">
          <w:rPr>
            <w:rFonts w:ascii="Times New Roman" w:cs="Times New Roman" w:eastAsia="Times New Roman" w:hAnsi="Times New Roman"/>
            <w:color w:val="1155cc"/>
            <w:sz w:val="20"/>
            <w:szCs w:val="20"/>
            <w:u w:val="single"/>
            <w:rtl w:val="0"/>
          </w:rPr>
          <w:t xml:space="preserve">24 500</w:t>
        </w:r>
      </w:hyperlink>
      <w:r w:rsidDel="00000000" w:rsidR="00000000" w:rsidRPr="00000000">
        <w:rPr>
          <w:rFonts w:ascii="Times New Roman" w:cs="Times New Roman" w:eastAsia="Times New Roman" w:hAnsi="Times New Roman"/>
          <w:sz w:val="20"/>
          <w:szCs w:val="20"/>
          <w:rtl w:val="0"/>
        </w:rPr>
        <w:t xml:space="preserve"> unidades verticales, destacan como zonas clave para desarrolladores.</w:t>
      </w:r>
    </w:p>
    <w:p w:rsidR="00000000" w:rsidDel="00000000" w:rsidP="00000000" w:rsidRDefault="00000000" w:rsidRPr="00000000" w14:paraId="00000014">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 este contexto, la entrada de SKS representa una oportunidad estratégica para desarrolladores inmobiliarios, arquitectos e interioristas que buscan ofrecer un verdadero plus en la experiencia residencial. La combinación de tecnología avanzada, diseño a medida y funcionalidad premium se alinea directamente con la creciente sofisticación de los proyectos verticales en la Ciudad de México. </w:t>
      </w:r>
    </w:p>
    <w:p w:rsidR="00000000" w:rsidDel="00000000" w:rsidP="00000000" w:rsidRDefault="00000000" w:rsidRPr="00000000" w14:paraId="00000015">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Además, SKS personaliza la atención de sus clientes mexicanos ya que incluye una línea de atención exclusiva para sus usuarios con agentes bilingües de lunes a viernes de 9am a 5pm y sábados de 9 a 3pm. El número de atención es 800 84 75 454.</w:t>
      </w:r>
    </w:p>
    <w:p w:rsidR="00000000" w:rsidDel="00000000" w:rsidP="00000000" w:rsidRDefault="00000000" w:rsidRPr="00000000" w14:paraId="00000016">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Este lanzamiento fortalece el posicionamiento de la CDMX como mercado impulsor de viviendas de lujo, ofreciendo a la industria un diferenciador tangible en su propuesta de valor para consumidores exigentes y de alto nivel.</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El lanzamiento oficial se realizó en alianza con Casa Palacio y tuvo lugar en su exclusiva tienda de Antara Polanco, una de las zonas con mayor desarrollo residencial premium del país. Con un aliado como Palacio de Hierro, referente en diseño, lujo y estilo de vida, se refuerza la visión de SKS por llegar a públicos que buscan experiencias integradas, sensoriales y de alto valor estético.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Para más información sobre la línea completa de productos SKS y asesoría para proyectos residenciales o de hospitalidad, se puede visitar: </w:t>
      </w:r>
      <w:hyperlink r:id="rId9">
        <w:r w:rsidDel="00000000" w:rsidR="00000000" w:rsidRPr="00000000">
          <w:rPr>
            <w:rFonts w:ascii="Times New Roman" w:cs="Times New Roman" w:eastAsia="Times New Roman" w:hAnsi="Times New Roman"/>
            <w:b w:val="0"/>
            <w:i w:val="0"/>
            <w:smallCaps w:val="0"/>
            <w:strike w:val="0"/>
            <w:color w:val="467886"/>
            <w:sz w:val="20"/>
            <w:szCs w:val="20"/>
            <w:u w:val="single"/>
            <w:shd w:fill="auto" w:val="clear"/>
            <w:vertAlign w:val="baseline"/>
            <w:rtl w:val="0"/>
          </w:rPr>
          <w:t xml:space="preserve">www.signaturekitchensuite.com/es-mx</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10">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www.elpalaciodehierro.com</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b w:val="1"/>
          <w:color w:val="a50034"/>
          <w:sz w:val="18"/>
          <w:szCs w:val="18"/>
          <w:rtl w:val="0"/>
        </w:rPr>
        <w:t xml:space="preserve">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c5003d"/>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5003d"/>
          <w:sz w:val="18"/>
          <w:szCs w:val="18"/>
          <w:u w:val="none"/>
          <w:shd w:fill="auto" w:val="clear"/>
          <w:vertAlign w:val="baseline"/>
          <w:rtl w:val="0"/>
        </w:rPr>
        <w:t xml:space="preserve">Acerca de SKS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SKS ofrece innovación en el mercado de electrodomésticos de cocina empotrables de lujo, combinando diseño funcional con liderazgo tecnológico de última generación. Respaldada por el liderazgo global de LG Electronics, SKS se inspira en la misión de LG: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Life’s Good</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La marca crea electrodomésticos de cocina de alta gama que unen precisión, desempeño y pasión. Con un firme compromiso con la excelencia y un espíritu innovador que rompe fronteras, SKS, conocida como Signature Kitchen Suite,  ha sido reconocida internacionalmente por sus diseños revolucionarios y continúa redefiniendo la tecnología moderna en la cocina. Desde la primera estufa empotrable con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sous vide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integrada hasta el primer refrigerador empotrable de puerta francesa con un cajón central convertible, los electrodomésticos de SKS destacan por su versatilidad, alto desempeño y la máxima experiencia en cocina de precisión. Visita</w:t>
      </w:r>
      <w:r w:rsidDel="00000000" w:rsidR="00000000" w:rsidRPr="00000000">
        <w:rPr>
          <w:rFonts w:ascii="Aptos" w:cs="Aptos" w:eastAsia="Aptos" w:hAnsi="Aptos"/>
          <w:b w:val="0"/>
          <w:i w:val="0"/>
          <w:smallCaps w:val="0"/>
          <w:strike w:val="0"/>
          <w:color w:val="000000"/>
          <w:sz w:val="24"/>
          <w:szCs w:val="24"/>
          <w:highlight w:val="white"/>
          <w:u w:val="none"/>
          <w:vertAlign w:val="baseline"/>
          <w:rtl w:val="0"/>
        </w:rPr>
        <w:t xml:space="preserve"> </w:t>
      </w:r>
      <w:hyperlink r:id="rId11">
        <w:r w:rsidDel="00000000" w:rsidR="00000000" w:rsidRPr="00000000">
          <w:rPr>
            <w:rFonts w:ascii="Times New Roman" w:cs="Times New Roman" w:eastAsia="Times New Roman" w:hAnsi="Times New Roman"/>
            <w:b w:val="0"/>
            <w:i w:val="0"/>
            <w:smallCaps w:val="0"/>
            <w:strike w:val="0"/>
            <w:color w:val="467886"/>
            <w:sz w:val="18"/>
            <w:szCs w:val="18"/>
            <w:highlight w:val="white"/>
            <w:u w:val="single"/>
            <w:vertAlign w:val="baseline"/>
            <w:rtl w:val="0"/>
          </w:rPr>
          <w:t xml:space="preserve">www.signaturekitchensuite.com/es-mx</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o sigue a la marca en redes sociales como @SKSmexico</w:t>
      </w:r>
    </w:p>
    <w:p w:rsidR="00000000" w:rsidDel="00000000" w:rsidP="00000000" w:rsidRDefault="00000000" w:rsidRPr="00000000" w14:paraId="0000001D">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c5003d"/>
          <w:sz w:val="18"/>
          <w:szCs w:val="18"/>
          <w:rtl w:val="0"/>
        </w:rPr>
        <w:t xml:space="preserve"> </w:t>
      </w:r>
      <w:r w:rsidDel="00000000" w:rsidR="00000000" w:rsidRPr="00000000">
        <w:rPr>
          <w:rtl w:val="0"/>
        </w:rPr>
      </w:r>
    </w:p>
    <w:p w:rsidR="00000000" w:rsidDel="00000000" w:rsidP="00000000" w:rsidRDefault="00000000" w:rsidRPr="00000000" w14:paraId="0000001E">
      <w:pPr>
        <w:spacing w:after="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i w:val="1"/>
          <w:sz w:val="18"/>
          <w:szCs w:val="18"/>
          <w:rtl w:val="0"/>
        </w:rPr>
        <w:t xml:space="preserve">C</w:t>
      </w:r>
      <w:r w:rsidDel="00000000" w:rsidR="00000000" w:rsidRPr="00000000">
        <w:rPr>
          <w:rFonts w:ascii="Times New Roman" w:cs="Times New Roman" w:eastAsia="Times New Roman" w:hAnsi="Times New Roman"/>
          <w:b w:val="1"/>
          <w:i w:val="1"/>
          <w:sz w:val="16"/>
          <w:szCs w:val="16"/>
          <w:rtl w:val="0"/>
        </w:rPr>
        <w:t xml:space="preserve">ontacto de Prensa:</w:t>
      </w: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1F">
      <w:pPr>
        <w:spacing w:after="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bl>
      <w:tblPr>
        <w:tblStyle w:val="Table1"/>
        <w:tblW w:w="8835.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2127"/>
        <w:gridCol w:w="2268"/>
        <w:gridCol w:w="3827"/>
        <w:gridCol w:w="613"/>
        <w:tblGridChange w:id="0">
          <w:tblGrid>
            <w:gridCol w:w="2127"/>
            <w:gridCol w:w="2268"/>
            <w:gridCol w:w="3827"/>
            <w:gridCol w:w="613"/>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0">
            <w:pPr>
              <w:spacing w:after="0" w:line="276" w:lineRule="auto"/>
              <w:jc w:val="lef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i w:val="1"/>
                <w:sz w:val="16"/>
                <w:szCs w:val="16"/>
                <w:rtl w:val="0"/>
              </w:rPr>
              <w:t xml:space="preserve">LG Electronics México</w:t>
            </w: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21">
            <w:pPr>
              <w:spacing w:after="0" w:line="276" w:lineRule="auto"/>
              <w:jc w:val="lef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Daniel Aguilar Gallego  </w:t>
            </w:r>
          </w:p>
          <w:p w:rsidR="00000000" w:rsidDel="00000000" w:rsidP="00000000" w:rsidRDefault="00000000" w:rsidRPr="00000000" w14:paraId="00000022">
            <w:pPr>
              <w:spacing w:after="0" w:line="276" w:lineRule="auto"/>
              <w:jc w:val="lef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Media &amp; PR  </w:t>
            </w:r>
          </w:p>
          <w:p w:rsidR="00000000" w:rsidDel="00000000" w:rsidP="00000000" w:rsidRDefault="00000000" w:rsidRPr="00000000" w14:paraId="00000023">
            <w:pPr>
              <w:spacing w:after="0" w:line="276" w:lineRule="auto"/>
              <w:jc w:val="lef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Tel.  55-5321-1977  </w:t>
            </w:r>
          </w:p>
          <w:p w:rsidR="00000000" w:rsidDel="00000000" w:rsidP="00000000" w:rsidRDefault="00000000" w:rsidRPr="00000000" w14:paraId="00000024">
            <w:pPr>
              <w:spacing w:after="0" w:line="276" w:lineRule="auto"/>
              <w:jc w:val="left"/>
              <w:rPr>
                <w:rFonts w:ascii="Times New Roman" w:cs="Times New Roman" w:eastAsia="Times New Roman" w:hAnsi="Times New Roman"/>
                <w:sz w:val="16"/>
                <w:szCs w:val="16"/>
              </w:rPr>
            </w:pPr>
            <w:hyperlink r:id="rId12">
              <w:r w:rsidDel="00000000" w:rsidR="00000000" w:rsidRPr="00000000">
                <w:rPr>
                  <w:rFonts w:ascii="Times New Roman" w:cs="Times New Roman" w:eastAsia="Times New Roman" w:hAnsi="Times New Roman"/>
                  <w:b w:val="1"/>
                  <w:color w:val="5694ce"/>
                  <w:sz w:val="16"/>
                  <w:szCs w:val="16"/>
                  <w:u w:val="none"/>
                  <w:rtl w:val="0"/>
                </w:rPr>
                <w:t xml:space="preserve">daniel.aguilar@lge.com</w:t>
              </w:r>
            </w:hyperlink>
            <w:r w:rsidDel="00000000" w:rsidR="00000000" w:rsidRPr="00000000">
              <w:rPr>
                <w:rFonts w:ascii="Times New Roman" w:cs="Times New Roman" w:eastAsia="Times New Roman" w:hAnsi="Times New Roman"/>
                <w:sz w:val="16"/>
                <w:szCs w:val="16"/>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5">
            <w:pPr>
              <w:spacing w:after="0" w:line="276" w:lineRule="auto"/>
              <w:jc w:val="lef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i w:val="1"/>
                <w:sz w:val="16"/>
                <w:szCs w:val="16"/>
                <w:rtl w:val="0"/>
              </w:rPr>
              <w:t xml:space="preserve">LG Electronics México</w:t>
            </w: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26">
            <w:pPr>
              <w:spacing w:after="0" w:line="276" w:lineRule="auto"/>
              <w:jc w:val="lef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Daniela Medel  </w:t>
            </w:r>
          </w:p>
          <w:p w:rsidR="00000000" w:rsidDel="00000000" w:rsidP="00000000" w:rsidRDefault="00000000" w:rsidRPr="00000000" w14:paraId="00000027">
            <w:pPr>
              <w:spacing w:after="0" w:line="276" w:lineRule="auto"/>
              <w:jc w:val="lef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Media &amp; PR  </w:t>
            </w:r>
          </w:p>
          <w:p w:rsidR="00000000" w:rsidDel="00000000" w:rsidP="00000000" w:rsidRDefault="00000000" w:rsidRPr="00000000" w14:paraId="00000028">
            <w:pPr>
              <w:spacing w:after="0" w:line="276" w:lineRule="auto"/>
              <w:jc w:val="lef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Tel. 56-6230-2485  </w:t>
            </w:r>
          </w:p>
          <w:p w:rsidR="00000000" w:rsidDel="00000000" w:rsidP="00000000" w:rsidRDefault="00000000" w:rsidRPr="00000000" w14:paraId="00000029">
            <w:pPr>
              <w:spacing w:after="0" w:line="276" w:lineRule="auto"/>
              <w:jc w:val="left"/>
              <w:rPr>
                <w:rFonts w:ascii="Times New Roman" w:cs="Times New Roman" w:eastAsia="Times New Roman" w:hAnsi="Times New Roman"/>
                <w:sz w:val="16"/>
                <w:szCs w:val="16"/>
              </w:rPr>
            </w:pPr>
            <w:hyperlink r:id="rId13">
              <w:r w:rsidDel="00000000" w:rsidR="00000000" w:rsidRPr="00000000">
                <w:rPr>
                  <w:rFonts w:ascii="Times New Roman" w:cs="Times New Roman" w:eastAsia="Times New Roman" w:hAnsi="Times New Roman"/>
                  <w:b w:val="1"/>
                  <w:color w:val="5694ce"/>
                  <w:sz w:val="16"/>
                  <w:szCs w:val="16"/>
                  <w:u w:val="none"/>
                  <w:rtl w:val="0"/>
                </w:rPr>
                <w:t xml:space="preserve">daniela.medel@lge.com</w:t>
              </w:r>
            </w:hyperlink>
            <w:r w:rsidDel="00000000" w:rsidR="00000000" w:rsidRPr="00000000">
              <w:rPr>
                <w:rFonts w:ascii="Times New Roman" w:cs="Times New Roman" w:eastAsia="Times New Roman" w:hAnsi="Times New Roman"/>
                <w:sz w:val="16"/>
                <w:szCs w:val="16"/>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A">
            <w:pPr>
              <w:spacing w:after="0" w:line="276" w:lineRule="auto"/>
              <w:jc w:val="lef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i w:val="1"/>
                <w:sz w:val="16"/>
                <w:szCs w:val="16"/>
                <w:rtl w:val="0"/>
              </w:rPr>
              <w:t xml:space="preserve">Burson</w:t>
            </w: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2B">
            <w:pPr>
              <w:spacing w:after="0" w:line="276" w:lineRule="auto"/>
              <w:jc w:val="lef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Montserrat Valle  </w:t>
            </w:r>
          </w:p>
          <w:p w:rsidR="00000000" w:rsidDel="00000000" w:rsidP="00000000" w:rsidRDefault="00000000" w:rsidRPr="00000000" w14:paraId="0000002C">
            <w:pPr>
              <w:spacing w:after="0" w:line="276" w:lineRule="auto"/>
              <w:jc w:val="lef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Sr Account Executive  </w:t>
            </w:r>
          </w:p>
          <w:p w:rsidR="00000000" w:rsidDel="00000000" w:rsidP="00000000" w:rsidRDefault="00000000" w:rsidRPr="00000000" w14:paraId="0000002D">
            <w:pPr>
              <w:spacing w:after="0" w:line="276" w:lineRule="auto"/>
              <w:jc w:val="lef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Tel. 55-3100-4564  </w:t>
            </w:r>
          </w:p>
          <w:p w:rsidR="00000000" w:rsidDel="00000000" w:rsidP="00000000" w:rsidRDefault="00000000" w:rsidRPr="00000000" w14:paraId="0000002E">
            <w:pPr>
              <w:spacing w:after="0" w:line="276" w:lineRule="auto"/>
              <w:jc w:val="left"/>
              <w:rPr>
                <w:rFonts w:ascii="Times New Roman" w:cs="Times New Roman" w:eastAsia="Times New Roman" w:hAnsi="Times New Roman"/>
                <w:sz w:val="16"/>
                <w:szCs w:val="16"/>
              </w:rPr>
            </w:pPr>
            <w:hyperlink r:id="rId14">
              <w:r w:rsidDel="00000000" w:rsidR="00000000" w:rsidRPr="00000000">
                <w:rPr>
                  <w:rFonts w:ascii="Times New Roman" w:cs="Times New Roman" w:eastAsia="Times New Roman" w:hAnsi="Times New Roman"/>
                  <w:b w:val="1"/>
                  <w:color w:val="5694ce"/>
                  <w:sz w:val="16"/>
                  <w:szCs w:val="16"/>
                  <w:u w:val="none"/>
                  <w:rtl w:val="0"/>
                </w:rPr>
                <w:t xml:space="preserve">Montserrat.vallevargas@bursonglobal.com</w:t>
              </w:r>
            </w:hyperlink>
            <w:r w:rsidDel="00000000" w:rsidR="00000000" w:rsidRPr="00000000">
              <w:rPr>
                <w:rFonts w:ascii="Times New Roman" w:cs="Times New Roman" w:eastAsia="Times New Roman" w:hAnsi="Times New Roman"/>
                <w:sz w:val="16"/>
                <w:szCs w:val="16"/>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F">
            <w:pPr>
              <w:spacing w:after="0" w:line="276" w:lineRule="auto"/>
              <w:jc w:val="lef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r>
    </w:tbl>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sectPr>
      <w:headerReference r:id="rId15" w:type="default"/>
      <w:footerReference r:id="rId16"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Play"/>
  <w:font w:name="Aptos"/>
  <w:font w:name="Times New Roman"/>
  <w:font w:name="Quattrocento Sans"/>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8835.0" w:type="dxa"/>
      <w:jc w:val="left"/>
      <w:tblLayout w:type="fixed"/>
      <w:tblLook w:val="0600"/>
    </w:tblPr>
    <w:tblGrid>
      <w:gridCol w:w="2945"/>
      <w:gridCol w:w="2945"/>
      <w:gridCol w:w="2945"/>
      <w:tblGridChange w:id="0">
        <w:tblGrid>
          <w:gridCol w:w="2945"/>
          <w:gridCol w:w="2945"/>
          <w:gridCol w:w="2945"/>
        </w:tblGrid>
      </w:tblGridChange>
    </w:tblGrid>
    <w:tr>
      <w:trPr>
        <w:cantSplit w:val="0"/>
        <w:trHeight w:val="300" w:hRule="atLeast"/>
        <w:tblHeader w:val="0"/>
      </w:trPr>
      <w:tc>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bl>
    <w:tblPr>
      <w:tblStyle w:val="Table2"/>
      <w:tblW w:w="8838.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2974"/>
      <w:gridCol w:w="2932"/>
      <w:gridCol w:w="2932"/>
      <w:tblGridChange w:id="0">
        <w:tblGrid>
          <w:gridCol w:w="2974"/>
          <w:gridCol w:w="2932"/>
          <w:gridCol w:w="2932"/>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32">
          <w:pPr>
            <w:spacing w:after="0" w:lineRule="auto"/>
            <w:ind w:left="-120" w:firstLine="0"/>
            <w:rPr/>
          </w:pPr>
          <w:r w:rsidDel="00000000" w:rsidR="00000000" w:rsidRPr="00000000">
            <w:rPr>
              <w:rFonts w:ascii="Aptos" w:cs="Aptos" w:eastAsia="Aptos" w:hAnsi="Aptos"/>
              <w:rtl w:val="0"/>
            </w:rPr>
            <w:t xml:space="preserve"> </w:t>
          </w:r>
          <w:r w:rsidDel="00000000" w:rsidR="00000000" w:rsidRPr="00000000">
            <w:rPr/>
            <w:drawing>
              <wp:inline distB="0" distT="0" distL="0" distR="0">
                <wp:extent cx="1308246" cy="302278"/>
                <wp:effectExtent b="0" l="0" r="0" t="0"/>
                <wp:docPr descr="https://www.sksappliances.com/static/bdb78d13/skslogo.88dabd6043a3.png" id="1" name="image1.png"/>
                <a:graphic>
                  <a:graphicData uri="http://schemas.openxmlformats.org/drawingml/2006/picture">
                    <pic:pic>
                      <pic:nvPicPr>
                        <pic:cNvPr descr="https://www.sksappliances.com/static/bdb78d13/skslogo.88dabd6043a3.png" id="0" name="image1.png"/>
                        <pic:cNvPicPr preferRelativeResize="0"/>
                      </pic:nvPicPr>
                      <pic:blipFill>
                        <a:blip r:embed="rId1"/>
                        <a:srcRect b="0" l="0" r="0" t="0"/>
                        <a:stretch>
                          <a:fillRect/>
                        </a:stretch>
                      </pic:blipFill>
                      <pic:spPr>
                        <a:xfrm>
                          <a:off x="0" y="0"/>
                          <a:ext cx="1308246" cy="302278"/>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33">
          <w:pPr>
            <w:spacing w:after="0" w:lineRule="auto"/>
            <w:jc w:val="center"/>
            <w:rPr>
              <w:rFonts w:ascii="Quattrocento Sans" w:cs="Quattrocento Sans" w:eastAsia="Quattrocento Sans" w:hAnsi="Quattrocento Sans"/>
              <w:sz w:val="18"/>
              <w:szCs w:val="18"/>
            </w:rPr>
          </w:pPr>
          <w:r w:rsidDel="00000000" w:rsidR="00000000" w:rsidRPr="00000000">
            <w:rPr>
              <w:rFonts w:ascii="Aptos" w:cs="Aptos" w:eastAsia="Aptos" w:hAnsi="Aptos"/>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34">
          <w:pPr>
            <w:spacing w:after="0" w:lineRule="auto"/>
            <w:ind w:right="-120"/>
            <w:jc w:val="right"/>
            <w:rPr>
              <w:rFonts w:ascii="Quattrocento Sans" w:cs="Quattrocento Sans" w:eastAsia="Quattrocento Sans" w:hAnsi="Quattrocento Sans"/>
              <w:sz w:val="18"/>
              <w:szCs w:val="18"/>
            </w:rPr>
          </w:pPr>
          <w:r w:rsidDel="00000000" w:rsidR="00000000" w:rsidRPr="00000000">
            <w:rPr>
              <w:rFonts w:ascii="Aptos" w:cs="Aptos" w:eastAsia="Aptos" w:hAnsi="Aptos"/>
              <w:rtl w:val="0"/>
            </w:rPr>
            <w:t xml:space="preserve"> </w:t>
          </w:r>
          <w:r w:rsidDel="00000000" w:rsidR="00000000" w:rsidRPr="00000000">
            <w:rPr>
              <w:rtl w:val="0"/>
            </w:rPr>
          </w:r>
        </w:p>
      </w:tc>
    </w:tr>
  </w:tb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Rule="auto"/>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after="0" w:before="40" w:lineRule="auto"/>
    </w:pPr>
    <w:rPr>
      <w:rFonts w:ascii="Aptos" w:cs="Aptos" w:eastAsia="Aptos" w:hAnsi="Aptos"/>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rPr>
      <w:rFonts w:ascii="Aptos" w:cs="Aptos" w:eastAsia="Aptos" w:hAnsi="Aptos"/>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signaturekitchensuite.com/es-mx" TargetMode="External"/><Relationship Id="rId10" Type="http://schemas.openxmlformats.org/officeDocument/2006/relationships/hyperlink" Target="http://www.elpalaciodehierro.com" TargetMode="External"/><Relationship Id="rId13" Type="http://schemas.openxmlformats.org/officeDocument/2006/relationships/hyperlink" Target="mailto:daniela.medel@lge.com" TargetMode="External"/><Relationship Id="rId12" Type="http://schemas.openxmlformats.org/officeDocument/2006/relationships/hyperlink" Target="mailto:daniel.aguilar@lge.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ignaturekitchensuite.com/es-mx" TargetMode="External"/><Relationship Id="rId15" Type="http://schemas.openxmlformats.org/officeDocument/2006/relationships/header" Target="header1.xml"/><Relationship Id="rId14" Type="http://schemas.openxmlformats.org/officeDocument/2006/relationships/hyperlink" Target="mailto:Montserrat.vallevargas@bcw-global.com"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centrourbano.com/revista/vivienda/vivienda-vertical-cdmx-gdl-mty/?utm_source=chatgpt.com" TargetMode="External"/><Relationship Id="rId7" Type="http://schemas.openxmlformats.org/officeDocument/2006/relationships/hyperlink" Target="https://www.eleconomista.com.mx/econohabitat/Vivienda-vertical-se-afianza-en-el-pais-generar-oferta-barata-el-reto---20240704-0103.html?utm_source=chatgpt.com" TargetMode="External"/><Relationship Id="rId8" Type="http://schemas.openxmlformats.org/officeDocument/2006/relationships/hyperlink" Target="https://www.elfinanciero.com.mx/opinion/claudia-olguin/2024/08/23/desarrollo-vertical-avanza-en-ciudades/?utm_source=chatgp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